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uto"/>
        <w:ind w:left="0" w:right="0" w:firstLine="0"/>
        <w:jc w:val="center"/>
        <w:rPr>
          <w:rFonts w:hint="eastAsia" w:ascii="微软雅黑" w:hAnsi="微软雅黑" w:eastAsia="微软雅黑" w:cs="微软雅黑"/>
          <w:b/>
          <w:bCs/>
          <w:i w:val="0"/>
          <w:caps w:val="0"/>
          <w:color w:val="333333"/>
          <w:spacing w:val="0"/>
          <w:sz w:val="32"/>
          <w:szCs w:val="32"/>
          <w:bdr w:val="none" w:color="auto" w:sz="0" w:space="0"/>
        </w:rPr>
      </w:pPr>
      <w:r>
        <w:rPr>
          <w:rFonts w:hint="eastAsia" w:ascii="微软雅黑" w:hAnsi="微软雅黑" w:eastAsia="微软雅黑" w:cs="微软雅黑"/>
          <w:b/>
          <w:bCs/>
          <w:i w:val="0"/>
          <w:caps w:val="0"/>
          <w:color w:val="333333"/>
          <w:spacing w:val="0"/>
          <w:sz w:val="32"/>
          <w:szCs w:val="32"/>
          <w:bdr w:val="none" w:color="auto" w:sz="0" w:space="0"/>
          <w:lang w:eastAsia="zh-CN"/>
        </w:rPr>
        <w:t>上海市</w:t>
      </w:r>
      <w:r>
        <w:rPr>
          <w:rFonts w:hint="eastAsia" w:ascii="微软雅黑" w:hAnsi="微软雅黑" w:eastAsia="微软雅黑" w:cs="微软雅黑"/>
          <w:b/>
          <w:bCs/>
          <w:i w:val="0"/>
          <w:caps w:val="0"/>
          <w:color w:val="333333"/>
          <w:spacing w:val="0"/>
          <w:sz w:val="32"/>
          <w:szCs w:val="32"/>
          <w:bdr w:val="none" w:color="auto" w:sz="0" w:space="0"/>
        </w:rPr>
        <w:t>各分县局网安支</w:t>
      </w:r>
      <w:bookmarkStart w:id="0" w:name="_GoBack"/>
      <w:bookmarkEnd w:id="0"/>
      <w:r>
        <w:rPr>
          <w:rFonts w:hint="eastAsia" w:ascii="微软雅黑" w:hAnsi="微软雅黑" w:eastAsia="微软雅黑" w:cs="微软雅黑"/>
          <w:b/>
          <w:bCs/>
          <w:i w:val="0"/>
          <w:caps w:val="0"/>
          <w:color w:val="333333"/>
          <w:spacing w:val="0"/>
          <w:sz w:val="32"/>
          <w:szCs w:val="32"/>
          <w:bdr w:val="none" w:color="auto" w:sz="0" w:space="0"/>
        </w:rPr>
        <w:t>队地址及联系方式</w:t>
      </w:r>
    </w:p>
    <w:p>
      <w:pPr>
        <w:pStyle w:val="3"/>
        <w:widowControl/>
        <w:spacing w:before="300" w:beforeAutospacing="0" w:afterAutospacing="0" w:line="560" w:lineRule="atLeast"/>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shd w:val="clear" w:color="auto" w:fill="FFFFFF"/>
        </w:rPr>
        <w:t>附件一： 上海市各区县公安机关网安部门联系方式 </w:t>
      </w:r>
    </w:p>
    <w:tbl>
      <w:tblPr>
        <w:tblStyle w:val="5"/>
        <w:tblpPr w:vertAnchor="text" w:tblpXSpec="center"/>
        <w:tblW w:w="9770" w:type="dxa"/>
        <w:jc w:val="center"/>
        <w:tblInd w:w="0" w:type="dxa"/>
        <w:tblLayout w:type="fixed"/>
        <w:tblCellMar>
          <w:top w:w="0" w:type="dxa"/>
          <w:left w:w="0" w:type="dxa"/>
          <w:bottom w:w="0" w:type="dxa"/>
          <w:right w:w="0" w:type="dxa"/>
        </w:tblCellMar>
      </w:tblPr>
      <w:tblGrid>
        <w:gridCol w:w="1115"/>
        <w:gridCol w:w="1991"/>
        <w:gridCol w:w="1562"/>
        <w:gridCol w:w="847"/>
        <w:gridCol w:w="2129"/>
        <w:gridCol w:w="2126"/>
      </w:tblGrid>
      <w:tr>
        <w:tblPrEx>
          <w:tblLayout w:type="fixed"/>
          <w:tblCellMar>
            <w:top w:w="0" w:type="dxa"/>
            <w:left w:w="0" w:type="dxa"/>
            <w:bottom w:w="0" w:type="dxa"/>
            <w:right w:w="0" w:type="dxa"/>
          </w:tblCellMar>
        </w:tblPrEx>
        <w:trPr>
          <w:jc w:val="center"/>
        </w:trPr>
        <w:tc>
          <w:tcPr>
            <w:tcW w:w="111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行政区域</w:t>
            </w:r>
          </w:p>
        </w:tc>
        <w:tc>
          <w:tcPr>
            <w:tcW w:w="1991" w:type="dxa"/>
            <w:tcBorders>
              <w:top w:val="single" w:color="000000" w:sz="8" w:space="0"/>
              <w:left w:val="nil"/>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地点</w:t>
            </w:r>
          </w:p>
        </w:tc>
        <w:tc>
          <w:tcPr>
            <w:tcW w:w="1562" w:type="dxa"/>
            <w:tcBorders>
              <w:top w:val="single" w:color="000000" w:sz="8" w:space="0"/>
              <w:left w:val="nil"/>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对外联系电话</w:t>
            </w:r>
          </w:p>
        </w:tc>
        <w:tc>
          <w:tcPr>
            <w:tcW w:w="847" w:type="dxa"/>
            <w:tcBorders>
              <w:top w:val="single" w:color="000000" w:sz="8" w:space="0"/>
              <w:left w:val="nil"/>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行政区域</w:t>
            </w:r>
          </w:p>
        </w:tc>
        <w:tc>
          <w:tcPr>
            <w:tcW w:w="2129" w:type="dxa"/>
            <w:tcBorders>
              <w:top w:val="single" w:color="000000" w:sz="8" w:space="0"/>
              <w:left w:val="nil"/>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地点</w:t>
            </w:r>
          </w:p>
        </w:tc>
        <w:tc>
          <w:tcPr>
            <w:tcW w:w="2126" w:type="dxa"/>
            <w:tcBorders>
              <w:top w:val="single" w:color="000000" w:sz="8" w:space="0"/>
              <w:left w:val="nil"/>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对外联系电话</w:t>
            </w:r>
          </w:p>
        </w:tc>
      </w:tr>
      <w:tr>
        <w:tblPrEx>
          <w:tblLayout w:type="fixed"/>
          <w:tblCellMar>
            <w:top w:w="0" w:type="dxa"/>
            <w:left w:w="0" w:type="dxa"/>
            <w:bottom w:w="0" w:type="dxa"/>
            <w:right w:w="0" w:type="dxa"/>
          </w:tblCellMar>
        </w:tblPrEx>
        <w:trPr>
          <w:jc w:val="center"/>
        </w:trPr>
        <w:tc>
          <w:tcPr>
            <w:tcW w:w="1115" w:type="dxa"/>
            <w:tcBorders>
              <w:top w:val="nil"/>
              <w:left w:val="single" w:color="000000" w:sz="8" w:space="0"/>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浦东新区</w:t>
            </w:r>
          </w:p>
        </w:tc>
        <w:tc>
          <w:tcPr>
            <w:tcW w:w="1991" w:type="dxa"/>
            <w:tcBorders>
              <w:top w:val="nil"/>
              <w:left w:val="nil"/>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灵山路800号</w:t>
            </w:r>
          </w:p>
        </w:tc>
        <w:tc>
          <w:tcPr>
            <w:tcW w:w="1562" w:type="dxa"/>
            <w:tcBorders>
              <w:top w:val="nil"/>
              <w:left w:val="nil"/>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021-22047852</w:t>
            </w:r>
          </w:p>
        </w:tc>
        <w:tc>
          <w:tcPr>
            <w:tcW w:w="847" w:type="dxa"/>
            <w:tcBorders>
              <w:top w:val="nil"/>
              <w:left w:val="nil"/>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宝山</w:t>
            </w:r>
          </w:p>
        </w:tc>
        <w:tc>
          <w:tcPr>
            <w:tcW w:w="2129" w:type="dxa"/>
            <w:tcBorders>
              <w:top w:val="nil"/>
              <w:left w:val="nil"/>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克山路199号</w:t>
            </w:r>
          </w:p>
        </w:tc>
        <w:tc>
          <w:tcPr>
            <w:tcW w:w="2126" w:type="dxa"/>
            <w:tcBorders>
              <w:top w:val="nil"/>
              <w:left w:val="nil"/>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021-28950616</w:t>
            </w:r>
          </w:p>
        </w:tc>
      </w:tr>
      <w:tr>
        <w:tblPrEx>
          <w:tblLayout w:type="fixed"/>
          <w:tblCellMar>
            <w:top w:w="0" w:type="dxa"/>
            <w:left w:w="0" w:type="dxa"/>
            <w:bottom w:w="0" w:type="dxa"/>
            <w:right w:w="0" w:type="dxa"/>
          </w:tblCellMar>
        </w:tblPrEx>
        <w:trPr>
          <w:trHeight w:val="41" w:hRule="atLeast"/>
          <w:jc w:val="center"/>
        </w:trPr>
        <w:tc>
          <w:tcPr>
            <w:tcW w:w="1115" w:type="dxa"/>
            <w:tcBorders>
              <w:top w:val="nil"/>
              <w:left w:val="single" w:color="000000" w:sz="8" w:space="0"/>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黄浦</w:t>
            </w:r>
          </w:p>
        </w:tc>
        <w:tc>
          <w:tcPr>
            <w:tcW w:w="1991" w:type="dxa"/>
            <w:tcBorders>
              <w:top w:val="nil"/>
              <w:left w:val="nil"/>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金陵东路174号</w:t>
            </w:r>
          </w:p>
        </w:tc>
        <w:tc>
          <w:tcPr>
            <w:tcW w:w="1562" w:type="dxa"/>
            <w:tcBorders>
              <w:top w:val="nil"/>
              <w:left w:val="nil"/>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021-23033616</w:t>
            </w:r>
          </w:p>
        </w:tc>
        <w:tc>
          <w:tcPr>
            <w:tcW w:w="847" w:type="dxa"/>
            <w:tcBorders>
              <w:top w:val="nil"/>
              <w:left w:val="nil"/>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闵行</w:t>
            </w:r>
          </w:p>
        </w:tc>
        <w:tc>
          <w:tcPr>
            <w:tcW w:w="2129" w:type="dxa"/>
            <w:tcBorders>
              <w:top w:val="nil"/>
              <w:left w:val="nil"/>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春东路800号</w:t>
            </w:r>
          </w:p>
        </w:tc>
        <w:tc>
          <w:tcPr>
            <w:tcW w:w="2126" w:type="dxa"/>
            <w:tcBorders>
              <w:top w:val="nil"/>
              <w:left w:val="nil"/>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021-24062634</w:t>
            </w:r>
          </w:p>
        </w:tc>
      </w:tr>
      <w:tr>
        <w:tblPrEx>
          <w:tblLayout w:type="fixed"/>
          <w:tblCellMar>
            <w:top w:w="0" w:type="dxa"/>
            <w:left w:w="0" w:type="dxa"/>
            <w:bottom w:w="0" w:type="dxa"/>
            <w:right w:w="0" w:type="dxa"/>
          </w:tblCellMar>
        </w:tblPrEx>
        <w:trPr>
          <w:jc w:val="center"/>
        </w:trPr>
        <w:tc>
          <w:tcPr>
            <w:tcW w:w="1115" w:type="dxa"/>
            <w:tcBorders>
              <w:top w:val="nil"/>
              <w:left w:val="single" w:color="000000" w:sz="8" w:space="0"/>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静安</w:t>
            </w:r>
          </w:p>
        </w:tc>
        <w:tc>
          <w:tcPr>
            <w:tcW w:w="1991" w:type="dxa"/>
            <w:tcBorders>
              <w:top w:val="nil"/>
              <w:left w:val="nil"/>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大统路199号</w:t>
            </w:r>
          </w:p>
        </w:tc>
        <w:tc>
          <w:tcPr>
            <w:tcW w:w="1562" w:type="dxa"/>
            <w:tcBorders>
              <w:top w:val="nil"/>
              <w:left w:val="nil"/>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021-22041207</w:t>
            </w:r>
          </w:p>
        </w:tc>
        <w:tc>
          <w:tcPr>
            <w:tcW w:w="847" w:type="dxa"/>
            <w:tcBorders>
              <w:top w:val="nil"/>
              <w:left w:val="nil"/>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嘉定</w:t>
            </w:r>
          </w:p>
        </w:tc>
        <w:tc>
          <w:tcPr>
            <w:tcW w:w="2129" w:type="dxa"/>
            <w:tcBorders>
              <w:top w:val="nil"/>
              <w:left w:val="nil"/>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永盛路1300号</w:t>
            </w:r>
          </w:p>
        </w:tc>
        <w:tc>
          <w:tcPr>
            <w:tcW w:w="2126" w:type="dxa"/>
            <w:tcBorders>
              <w:top w:val="nil"/>
              <w:left w:val="nil"/>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021-22172595</w:t>
            </w:r>
          </w:p>
        </w:tc>
      </w:tr>
      <w:tr>
        <w:tblPrEx>
          <w:tblLayout w:type="fixed"/>
          <w:tblCellMar>
            <w:top w:w="0" w:type="dxa"/>
            <w:left w:w="0" w:type="dxa"/>
            <w:bottom w:w="0" w:type="dxa"/>
            <w:right w:w="0" w:type="dxa"/>
          </w:tblCellMar>
        </w:tblPrEx>
        <w:trPr>
          <w:jc w:val="center"/>
        </w:trPr>
        <w:tc>
          <w:tcPr>
            <w:tcW w:w="1115" w:type="dxa"/>
            <w:tcBorders>
              <w:top w:val="nil"/>
              <w:left w:val="single" w:color="000000" w:sz="8" w:space="0"/>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长宁</w:t>
            </w:r>
          </w:p>
        </w:tc>
        <w:tc>
          <w:tcPr>
            <w:tcW w:w="1991" w:type="dxa"/>
            <w:tcBorders>
              <w:top w:val="nil"/>
              <w:left w:val="nil"/>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威宁路201号</w:t>
            </w:r>
          </w:p>
        </w:tc>
        <w:tc>
          <w:tcPr>
            <w:tcW w:w="1562" w:type="dxa"/>
            <w:tcBorders>
              <w:top w:val="nil"/>
              <w:left w:val="nil"/>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021-23039907</w:t>
            </w:r>
          </w:p>
        </w:tc>
        <w:tc>
          <w:tcPr>
            <w:tcW w:w="847" w:type="dxa"/>
            <w:tcBorders>
              <w:top w:val="nil"/>
              <w:left w:val="nil"/>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金山</w:t>
            </w:r>
          </w:p>
        </w:tc>
        <w:tc>
          <w:tcPr>
            <w:tcW w:w="2129" w:type="dxa"/>
            <w:tcBorders>
              <w:top w:val="nil"/>
              <w:left w:val="nil"/>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蒙源路110号</w:t>
            </w:r>
          </w:p>
        </w:tc>
        <w:tc>
          <w:tcPr>
            <w:tcW w:w="2126" w:type="dxa"/>
            <w:tcBorders>
              <w:top w:val="nil"/>
              <w:left w:val="nil"/>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021-37990110转65027</w:t>
            </w:r>
          </w:p>
        </w:tc>
      </w:tr>
      <w:tr>
        <w:tblPrEx>
          <w:tblLayout w:type="fixed"/>
          <w:tblCellMar>
            <w:top w:w="0" w:type="dxa"/>
            <w:left w:w="0" w:type="dxa"/>
            <w:bottom w:w="0" w:type="dxa"/>
            <w:right w:w="0" w:type="dxa"/>
          </w:tblCellMar>
        </w:tblPrEx>
        <w:trPr>
          <w:jc w:val="center"/>
        </w:trPr>
        <w:tc>
          <w:tcPr>
            <w:tcW w:w="1115" w:type="dxa"/>
            <w:tcBorders>
              <w:top w:val="nil"/>
              <w:left w:val="single" w:color="000000" w:sz="8" w:space="0"/>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徐汇</w:t>
            </w:r>
          </w:p>
        </w:tc>
        <w:tc>
          <w:tcPr>
            <w:tcW w:w="1991" w:type="dxa"/>
            <w:tcBorders>
              <w:top w:val="nil"/>
              <w:left w:val="nil"/>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天钥桥路901号</w:t>
            </w:r>
          </w:p>
        </w:tc>
        <w:tc>
          <w:tcPr>
            <w:tcW w:w="1562" w:type="dxa"/>
            <w:tcBorders>
              <w:top w:val="nil"/>
              <w:left w:val="nil"/>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021-23037398</w:t>
            </w:r>
          </w:p>
        </w:tc>
        <w:tc>
          <w:tcPr>
            <w:tcW w:w="847" w:type="dxa"/>
            <w:tcBorders>
              <w:top w:val="nil"/>
              <w:left w:val="nil"/>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青浦</w:t>
            </w:r>
          </w:p>
        </w:tc>
        <w:tc>
          <w:tcPr>
            <w:tcW w:w="2129" w:type="dxa"/>
            <w:tcBorders>
              <w:top w:val="nil"/>
              <w:left w:val="nil"/>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城中北路485号</w:t>
            </w:r>
          </w:p>
        </w:tc>
        <w:tc>
          <w:tcPr>
            <w:tcW w:w="2126" w:type="dxa"/>
            <w:tcBorders>
              <w:top w:val="nil"/>
              <w:left w:val="nil"/>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021-59725207</w:t>
            </w:r>
          </w:p>
        </w:tc>
      </w:tr>
      <w:tr>
        <w:tblPrEx>
          <w:tblLayout w:type="fixed"/>
          <w:tblCellMar>
            <w:top w:w="0" w:type="dxa"/>
            <w:left w:w="0" w:type="dxa"/>
            <w:bottom w:w="0" w:type="dxa"/>
            <w:right w:w="0" w:type="dxa"/>
          </w:tblCellMar>
        </w:tblPrEx>
        <w:trPr>
          <w:jc w:val="center"/>
        </w:trPr>
        <w:tc>
          <w:tcPr>
            <w:tcW w:w="1115" w:type="dxa"/>
            <w:tcBorders>
              <w:top w:val="nil"/>
              <w:left w:val="single" w:color="000000" w:sz="8" w:space="0"/>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普陀</w:t>
            </w:r>
          </w:p>
        </w:tc>
        <w:tc>
          <w:tcPr>
            <w:tcW w:w="1991" w:type="dxa"/>
            <w:tcBorders>
              <w:top w:val="nil"/>
              <w:left w:val="nil"/>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宜川六村110号2号楼</w:t>
            </w:r>
          </w:p>
        </w:tc>
        <w:tc>
          <w:tcPr>
            <w:tcW w:w="1562" w:type="dxa"/>
            <w:tcBorders>
              <w:top w:val="nil"/>
              <w:left w:val="nil"/>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021-22048988</w:t>
            </w:r>
          </w:p>
        </w:tc>
        <w:tc>
          <w:tcPr>
            <w:tcW w:w="847" w:type="dxa"/>
            <w:tcBorders>
              <w:top w:val="nil"/>
              <w:left w:val="nil"/>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松江</w:t>
            </w:r>
          </w:p>
        </w:tc>
        <w:tc>
          <w:tcPr>
            <w:tcW w:w="2129" w:type="dxa"/>
            <w:tcBorders>
              <w:top w:val="nil"/>
              <w:left w:val="nil"/>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中山东路270号</w:t>
            </w:r>
          </w:p>
        </w:tc>
        <w:tc>
          <w:tcPr>
            <w:tcW w:w="2126" w:type="dxa"/>
            <w:tcBorders>
              <w:top w:val="nil"/>
              <w:left w:val="nil"/>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021-24066732</w:t>
            </w:r>
          </w:p>
        </w:tc>
      </w:tr>
      <w:tr>
        <w:tblPrEx>
          <w:tblLayout w:type="fixed"/>
          <w:tblCellMar>
            <w:top w:w="0" w:type="dxa"/>
            <w:left w:w="0" w:type="dxa"/>
            <w:bottom w:w="0" w:type="dxa"/>
            <w:right w:w="0" w:type="dxa"/>
          </w:tblCellMar>
        </w:tblPrEx>
        <w:trPr>
          <w:jc w:val="center"/>
        </w:trPr>
        <w:tc>
          <w:tcPr>
            <w:tcW w:w="1115" w:type="dxa"/>
            <w:tcBorders>
              <w:top w:val="nil"/>
              <w:left w:val="single" w:color="000000" w:sz="8" w:space="0"/>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虹口</w:t>
            </w:r>
          </w:p>
        </w:tc>
        <w:tc>
          <w:tcPr>
            <w:tcW w:w="1991" w:type="dxa"/>
            <w:tcBorders>
              <w:top w:val="nil"/>
              <w:left w:val="nil"/>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闵行路260号2号楼</w:t>
            </w:r>
          </w:p>
        </w:tc>
        <w:tc>
          <w:tcPr>
            <w:tcW w:w="1562" w:type="dxa"/>
            <w:tcBorders>
              <w:top w:val="nil"/>
              <w:left w:val="nil"/>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021-23032666</w:t>
            </w:r>
          </w:p>
        </w:tc>
        <w:tc>
          <w:tcPr>
            <w:tcW w:w="847" w:type="dxa"/>
            <w:tcBorders>
              <w:top w:val="nil"/>
              <w:left w:val="nil"/>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奉贤</w:t>
            </w:r>
          </w:p>
        </w:tc>
        <w:tc>
          <w:tcPr>
            <w:tcW w:w="2129" w:type="dxa"/>
            <w:tcBorders>
              <w:top w:val="nil"/>
              <w:left w:val="nil"/>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南桥镇南奉公路9555号</w:t>
            </w:r>
          </w:p>
        </w:tc>
        <w:tc>
          <w:tcPr>
            <w:tcW w:w="2126" w:type="dxa"/>
            <w:tcBorders>
              <w:top w:val="nil"/>
              <w:left w:val="nil"/>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021-24069335</w:t>
            </w:r>
          </w:p>
        </w:tc>
      </w:tr>
      <w:tr>
        <w:tblPrEx>
          <w:tblLayout w:type="fixed"/>
          <w:tblCellMar>
            <w:top w:w="0" w:type="dxa"/>
            <w:left w:w="0" w:type="dxa"/>
            <w:bottom w:w="0" w:type="dxa"/>
            <w:right w:w="0" w:type="dxa"/>
          </w:tblCellMar>
        </w:tblPrEx>
        <w:trPr>
          <w:jc w:val="center"/>
        </w:trPr>
        <w:tc>
          <w:tcPr>
            <w:tcW w:w="1115" w:type="dxa"/>
            <w:tcBorders>
              <w:top w:val="nil"/>
              <w:left w:val="single" w:color="000000" w:sz="8" w:space="0"/>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杨浦</w:t>
            </w:r>
          </w:p>
        </w:tc>
        <w:tc>
          <w:tcPr>
            <w:tcW w:w="1991" w:type="dxa"/>
            <w:tcBorders>
              <w:top w:val="nil"/>
              <w:left w:val="nil"/>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平凉路2049号</w:t>
            </w:r>
          </w:p>
        </w:tc>
        <w:tc>
          <w:tcPr>
            <w:tcW w:w="1562" w:type="dxa"/>
            <w:tcBorders>
              <w:top w:val="nil"/>
              <w:left w:val="nil"/>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021-22170451</w:t>
            </w:r>
          </w:p>
        </w:tc>
        <w:tc>
          <w:tcPr>
            <w:tcW w:w="847" w:type="dxa"/>
            <w:tcBorders>
              <w:top w:val="nil"/>
              <w:left w:val="nil"/>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崇明</w:t>
            </w:r>
          </w:p>
        </w:tc>
        <w:tc>
          <w:tcPr>
            <w:tcW w:w="2129" w:type="dxa"/>
            <w:tcBorders>
              <w:top w:val="nil"/>
              <w:left w:val="nil"/>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城桥镇鳌山路633号</w:t>
            </w:r>
          </w:p>
        </w:tc>
        <w:tc>
          <w:tcPr>
            <w:tcW w:w="2126" w:type="dxa"/>
            <w:tcBorders>
              <w:top w:val="nil"/>
              <w:left w:val="nil"/>
              <w:bottom w:val="single" w:color="000000" w:sz="8" w:space="0"/>
              <w:right w:val="single" w:color="000000" w:sz="8" w:space="0"/>
            </w:tcBorders>
            <w:tcMar>
              <w:top w:w="80" w:type="dxa"/>
              <w:left w:w="80" w:type="dxa"/>
              <w:bottom w:w="80" w:type="dxa"/>
              <w:right w:w="80" w:type="dxa"/>
            </w:tcMar>
            <w:vAlign w:val="top"/>
          </w:tcPr>
          <w:p>
            <w:pPr>
              <w:pStyle w:val="3"/>
              <w:widowControl/>
              <w:spacing w:beforeAutospacing="0" w:afterAutospacing="0" w:line="315" w:lineRule="atLeast"/>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021-24060384</w:t>
            </w:r>
          </w:p>
        </w:tc>
      </w:tr>
    </w:tbl>
    <w:p>
      <w:pPr>
        <w:pStyle w:val="3"/>
        <w:widowControl/>
        <w:spacing w:before="300" w:beforeAutospacing="0" w:afterAutospacing="0" w:line="560" w:lineRule="atLeast"/>
        <w:rPr>
          <w:rFonts w:hint="eastAsia" w:ascii="微软雅黑" w:hAnsi="微软雅黑" w:eastAsia="微软雅黑" w:cs="微软雅黑"/>
          <w:color w:val="000000"/>
          <w:sz w:val="18"/>
          <w:szCs w:val="18"/>
          <w:shd w:val="clear" w:color="auto" w:fill="FFFFFF"/>
        </w:rPr>
      </w:pPr>
      <w:r>
        <w:rPr>
          <w:rFonts w:hint="eastAsia" w:ascii="微软雅黑" w:hAnsi="微软雅黑" w:eastAsia="微软雅黑" w:cs="微软雅黑"/>
          <w:color w:val="000000"/>
          <w:sz w:val="18"/>
          <w:szCs w:val="18"/>
          <w:shd w:val="clear" w:color="auto" w:fill="FFFFFF"/>
        </w:rPr>
        <w:t>附件二：相关政策法规</w:t>
      </w:r>
    </w:p>
    <w:p>
      <w:pPr>
        <w:pStyle w:val="3"/>
        <w:widowControl/>
        <w:spacing w:before="300" w:beforeAutospacing="0" w:afterAutospacing="0" w:line="560" w:lineRule="atLeast"/>
        <w:rPr>
          <w:rFonts w:hint="eastAsia" w:ascii="微软雅黑" w:hAnsi="微软雅黑" w:eastAsia="微软雅黑" w:cs="微软雅黑"/>
          <w:color w:val="000000"/>
          <w:sz w:val="18"/>
          <w:szCs w:val="18"/>
          <w:shd w:val="clear" w:color="auto" w:fill="FFFFFF"/>
        </w:rPr>
      </w:pPr>
      <w:r>
        <w:rPr>
          <w:rFonts w:hint="eastAsia" w:ascii="微软雅黑" w:hAnsi="微软雅黑" w:eastAsia="微软雅黑" w:cs="微软雅黑"/>
          <w:color w:val="000000"/>
          <w:sz w:val="18"/>
          <w:szCs w:val="18"/>
          <w:shd w:val="clear" w:color="auto" w:fill="FFFFFF"/>
          <w:lang w:val="en-US" w:eastAsia="zh-CN"/>
        </w:rPr>
        <w:t>《计算机信息网络国际联网安全保护管理办法》（公安部令第33号）第十二条：互联单位、接入单位，使用计算机信息网络国际联网的法人和其他组织（包括跨省、自治区、直辖市联网的单位和所属的分支机构），应当自网络正式联通之日起30日内，到所在地的省、自治区、直辖市人民政府公安机关指定的受理机关办理备案手续。</w:t>
      </w:r>
    </w:p>
    <w:p>
      <w:pPr>
        <w:pStyle w:val="3"/>
        <w:widowControl/>
        <w:spacing w:before="300" w:beforeAutospacing="0" w:afterAutospacing="0" w:line="560" w:lineRule="atLeast"/>
        <w:rPr>
          <w:rFonts w:hint="eastAsia" w:ascii="微软雅黑" w:hAnsi="微软雅黑" w:eastAsia="微软雅黑" w:cs="微软雅黑"/>
          <w:color w:val="000000"/>
          <w:sz w:val="18"/>
          <w:szCs w:val="18"/>
          <w:shd w:val="clear" w:color="auto" w:fill="FFFFFF"/>
        </w:rPr>
      </w:pPr>
      <w:r>
        <w:rPr>
          <w:rFonts w:hint="eastAsia" w:ascii="微软雅黑" w:hAnsi="微软雅黑" w:eastAsia="微软雅黑" w:cs="微软雅黑"/>
          <w:color w:val="000000"/>
          <w:sz w:val="18"/>
          <w:szCs w:val="18"/>
          <w:shd w:val="clear" w:color="auto" w:fill="FFFFFF"/>
          <w:lang w:val="en-US" w:eastAsia="zh-CN"/>
        </w:rPr>
        <w:t>  《计算机信息网络国际联网安全保护管理办法》（公安部令第33号）第二十三条：违法本办法第十一条、十二条规定，不履行备案职责的由公安机关给予警告或者停机整顿不超过六个月的处罚。</w:t>
      </w:r>
    </w:p>
    <w:p>
      <w:pPr>
        <w:pStyle w:val="3"/>
        <w:widowControl/>
        <w:spacing w:before="300" w:beforeAutospacing="0" w:afterAutospacing="0" w:line="560" w:lineRule="atLeast"/>
        <w:rPr>
          <w:rFonts w:hint="eastAsia" w:ascii="微软雅黑" w:hAnsi="微软雅黑" w:eastAsia="微软雅黑" w:cs="微软雅黑"/>
          <w:color w:val="000000"/>
          <w:sz w:val="18"/>
          <w:szCs w:val="18"/>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Microsoft YaHei Western">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4763C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Autospacing="1" w:afterAutospacing="1"/>
      <w:jc w:val="left"/>
    </w:pPr>
    <w:rPr>
      <w:rFonts w:ascii="Calibri" w:hAnsi="Calibri"/>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ucloud01</dc:creator>
  <cp:lastModifiedBy>ucloud01</cp:lastModifiedBy>
  <dcterms:modified xsi:type="dcterms:W3CDTF">2016-12-14T09:43:02Z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